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“FUI A LA ESCUELA HASTA LOS 13 AÑOS”</w:t>
      </w:r>
    </w:p>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Isabel Nogales en una mujer de 74 años, vive con su marido Pedro Benitez y juntos han tenidos 5 hijos.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¿Cuántos os juntabais en Navidades cuando eras pequeña?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Cuando éramos muchos en la familia, solamente nos juntábamos los padres y los nietos, todos excepto primos y tíos, ya que yo era la más pequeña de diez hermanos. Mi madre tenía 35 nietos en total.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¿Qué hacías a mi edad cuando tenías tiempo libre?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Solía ir a por agua, ya que en aquellos tiempos no teníamos en casa. Íbamos hasta el pozo o a la fuente. También ayudaba en las tareas de casa.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qué edad encontraste el amor?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Encontré el amor a los 116 años, y me casé con él tres meses antes de cumplir los 21, y a los 28 ya teníamos 5 hijos.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qué año naciste?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Nací en 1943, en la mitad de la Segunda Guerra Mundial.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Mi padre nació en 1892. Me tuvo con 51 años y mi madre nació en 1901, así que me tuvo con 42.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la escuela os separaban a las chicas y a los chicos?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Sí, y no teníamos uniformes en los pueblos. Puede que sí los hubiera en la capital. Yo vivía en un pueblo muy pequeño llamado Esparragosa de la Serena, situado en Badajoz, en Extremadura.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¿Estudiabas mucho?</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Fui a la escuela hasta los 13 años. Por las mañanas nos enseñaban a sumar, restar y a multiplicar. Por las tardes a coser ojales y a hacer ganchillo.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¿Cómo vestías de joven?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esa época normalmente nos vestíamos con faldas y blusas, hechas por mi madre.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¿Teníais alguna tradición? ¿Cuál?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Sí. El primer día del año comíamos arroz con liebre. La liebre la cazaban mi padre y mi tío. En noviembre asistíamos a la matanza del cerdo ibérico y en febrero hacíamos rosquillas y borrachuelos, que eran pasas caseras con miel y azúcar.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¿Durante cuánto tiempo veías la televisión?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nuestra casa no había televisión. Cuando me casé y me vine a Zarautz pude comprar una televisión porque vivíamos tres familias en la misma casa.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¿Con cuántos años saliste por primera vez del País?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Hace sólamente tres meses que he salido del país, y fue para poder visitar a mi hija, la cual reside en Londres en estos momentos.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¿Cómo fue tu infancia económicamente?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Éramos 10 hermanos viviendo en la misma casa, y sólo teníamos un baño. No nos sobraba el dinero, pero nunca nos quejamos y aprendimos a convivir juntos.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¿Cuáles eran tus hobbies?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Me encantaba coser y cocinar, solía ayudar muchísimo a mi madre en esas cosas. Hoy en día, sigo cosiendo y cocinando pero también veo una novela desde hace 7 años llamada “El Secreto de Puente Viejo”. La veo con mi marido Pedro.</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En mi opinión las cosas han cambiado radicalmente desde el siglo XIX hasta hoy en día. Ahora no se suelen tener tantos hijos como antes, ni tampoco separan las escuelas basándose en el género. Casi todo el mundo tiene una tele o varias y además aunque aún haya muchísimo machismo, la mujer va a trabajar y los hombres hacen también las tareas en casa.</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